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8A89C" w14:textId="2A4557DE" w:rsidR="00122D74" w:rsidRPr="00072C93" w:rsidRDefault="00122D74" w:rsidP="00122D74">
      <w:pPr>
        <w:tabs>
          <w:tab w:val="left" w:pos="1344"/>
          <w:tab w:val="left" w:pos="2064"/>
          <w:tab w:val="left" w:pos="2784"/>
          <w:tab w:val="left" w:pos="3504"/>
          <w:tab w:val="left" w:pos="4224"/>
          <w:tab w:val="left" w:pos="4944"/>
          <w:tab w:val="left" w:pos="5664"/>
          <w:tab w:val="left" w:pos="6384"/>
          <w:tab w:val="left" w:pos="7104"/>
          <w:tab w:val="left" w:pos="7824"/>
          <w:tab w:val="left" w:pos="8544"/>
          <w:tab w:val="left" w:pos="9264"/>
          <w:tab w:val="left" w:pos="9360"/>
        </w:tabs>
        <w:suppressAutoHyphens/>
        <w:jc w:val="center"/>
        <w:rPr>
          <w:b/>
          <w:bCs/>
        </w:rPr>
      </w:pPr>
      <w:r w:rsidRPr="00122D74">
        <w:rPr>
          <w:b/>
          <w:bCs/>
        </w:rPr>
        <w:t>CONCLUSIONS ON THE POTENTIAL IMPACT FROM THE RELEASE</w:t>
      </w:r>
      <w:r>
        <w:t xml:space="preserve"> </w:t>
      </w:r>
      <w:r w:rsidRPr="00072C93">
        <w:rPr>
          <w:b/>
          <w:bCs/>
        </w:rPr>
        <w:t>OF GENETICALLY MODIFIED ORGANISMS OTHER THAN HIGHER PLANTS</w:t>
      </w:r>
    </w:p>
    <w:p w14:paraId="71CF0DCB" w14:textId="77777777" w:rsidR="00122D74" w:rsidRDefault="00122D74" w:rsidP="004A62BE">
      <w:pPr>
        <w:spacing w:line="240" w:lineRule="auto"/>
      </w:pPr>
    </w:p>
    <w:p w14:paraId="0695199D" w14:textId="52B217C1" w:rsidR="00122D74" w:rsidRPr="00122D74" w:rsidRDefault="00122D74" w:rsidP="00122D74">
      <w:pPr>
        <w:spacing w:line="240" w:lineRule="auto"/>
        <w:jc w:val="both"/>
      </w:pPr>
      <w:r>
        <w:t>I</w:t>
      </w:r>
      <w:r w:rsidRPr="00122D74">
        <w:t xml:space="preserve">nformation on the points listed </w:t>
      </w:r>
      <w:r>
        <w:t>below</w:t>
      </w:r>
      <w:r w:rsidRPr="00122D74">
        <w:t xml:space="preserve"> should be included, as appropriate, in notifications with a view to assisting in drawing conclusions on the potential environmental impact from the release or the placing on the market of GMOs:</w:t>
      </w:r>
    </w:p>
    <w:p w14:paraId="1D3EA238" w14:textId="77777777" w:rsidR="004A62BE" w:rsidRDefault="004A62BE" w:rsidP="004A62BE">
      <w:pPr>
        <w:pStyle w:val="Footer"/>
        <w:tabs>
          <w:tab w:val="clear" w:pos="4820"/>
          <w:tab w:val="clear" w:pos="7371"/>
          <w:tab w:val="clear" w:pos="9639"/>
          <w:tab w:val="left" w:pos="384"/>
          <w:tab w:val="left" w:pos="768"/>
          <w:tab w:val="left" w:pos="960"/>
          <w:tab w:val="left" w:pos="1152"/>
          <w:tab w:val="left" w:pos="6192"/>
          <w:tab w:val="left" w:pos="6768"/>
        </w:tabs>
        <w:suppressAutoHyphens/>
        <w:rPr>
          <w:noProof w:val="0"/>
        </w:rPr>
      </w:pPr>
    </w:p>
    <w:p w14:paraId="06E2041B" w14:textId="77777777" w:rsidR="004A62BE" w:rsidRDefault="004A62BE" w:rsidP="004A62BE">
      <w:pPr>
        <w:pStyle w:val="Par-number1"/>
        <w:numPr>
          <w:ilvl w:val="0"/>
          <w:numId w:val="0"/>
        </w:numPr>
        <w:tabs>
          <w:tab w:val="num" w:pos="1134"/>
        </w:tabs>
        <w:spacing w:line="240" w:lineRule="auto"/>
        <w:ind w:left="1134" w:hanging="567"/>
      </w:pPr>
      <w:r>
        <w:t>1.</w:t>
      </w:r>
      <w:r>
        <w:tab/>
        <w:t>Likelihood of the GMO to become persistent and invasive in natural habitats under the conditions of the proposed release(s).</w:t>
      </w:r>
    </w:p>
    <w:p w14:paraId="27C43768" w14:textId="77777777" w:rsidR="004A62BE" w:rsidRDefault="004A62BE" w:rsidP="004A62BE">
      <w:pPr>
        <w:spacing w:line="240" w:lineRule="auto"/>
      </w:pPr>
    </w:p>
    <w:p w14:paraId="2D8E6214" w14:textId="77777777" w:rsidR="004A62BE" w:rsidRDefault="004A62BE" w:rsidP="004A62BE">
      <w:pPr>
        <w:pStyle w:val="Par-number1"/>
        <w:numPr>
          <w:ilvl w:val="0"/>
          <w:numId w:val="0"/>
        </w:numPr>
        <w:spacing w:line="240" w:lineRule="auto"/>
        <w:ind w:left="1134" w:hanging="567"/>
      </w:pPr>
      <w:r>
        <w:t>2.</w:t>
      </w:r>
      <w:r>
        <w:tab/>
        <w:t>Any selective advantage or disadvantage conferred to the GMO and the likelihood of this becoming realised under the conditions of the proposed release(s).</w:t>
      </w:r>
    </w:p>
    <w:p w14:paraId="4A55762D" w14:textId="77777777" w:rsidR="004A62BE" w:rsidRDefault="004A62BE" w:rsidP="004A62BE">
      <w:pPr>
        <w:spacing w:line="240" w:lineRule="auto"/>
      </w:pPr>
    </w:p>
    <w:p w14:paraId="4BA37F2D" w14:textId="77777777" w:rsidR="004A62BE" w:rsidRDefault="004A62BE" w:rsidP="004A62BE">
      <w:pPr>
        <w:pStyle w:val="Par-number1"/>
        <w:numPr>
          <w:ilvl w:val="0"/>
          <w:numId w:val="0"/>
        </w:numPr>
        <w:spacing w:line="240" w:lineRule="auto"/>
        <w:ind w:left="1134" w:hanging="567"/>
      </w:pPr>
      <w:r>
        <w:t>3.</w:t>
      </w:r>
      <w:r>
        <w:tab/>
        <w:t>Potential for gene transfer to other species under conditions of the proposed release of the GMO and any selective advantage or disadvantage conferred to those species.</w:t>
      </w:r>
    </w:p>
    <w:p w14:paraId="5A52D197" w14:textId="77777777" w:rsidR="004A62BE" w:rsidRDefault="004A62BE" w:rsidP="004A62BE">
      <w:pPr>
        <w:spacing w:line="240" w:lineRule="auto"/>
      </w:pPr>
    </w:p>
    <w:p w14:paraId="363F6B71" w14:textId="77777777" w:rsidR="004A62BE" w:rsidRDefault="004A62BE" w:rsidP="004A62BE">
      <w:pPr>
        <w:pStyle w:val="Par-number1"/>
        <w:numPr>
          <w:ilvl w:val="0"/>
          <w:numId w:val="0"/>
        </w:numPr>
        <w:spacing w:line="240" w:lineRule="auto"/>
        <w:ind w:left="1134" w:hanging="567"/>
      </w:pPr>
      <w:r>
        <w:t>4.</w:t>
      </w:r>
      <w:r>
        <w:tab/>
        <w:t>Potential immediate and/or delayed environmental impact of the direct and indirect interactions between the GMO and target organisms (if applicable)</w:t>
      </w:r>
    </w:p>
    <w:p w14:paraId="3A09A2DF" w14:textId="77777777" w:rsidR="004A62BE" w:rsidRDefault="004A62BE" w:rsidP="004A62BE">
      <w:pPr>
        <w:tabs>
          <w:tab w:val="left" w:pos="528"/>
          <w:tab w:val="left" w:pos="816"/>
          <w:tab w:val="left" w:pos="1200"/>
          <w:tab w:val="left" w:pos="6768"/>
        </w:tabs>
        <w:suppressAutoHyphens/>
        <w:spacing w:line="240" w:lineRule="auto"/>
      </w:pPr>
    </w:p>
    <w:p w14:paraId="1EBA102B" w14:textId="77777777" w:rsidR="004A62BE" w:rsidRDefault="004A62BE" w:rsidP="004A62BE">
      <w:pPr>
        <w:pStyle w:val="Par-number1"/>
        <w:numPr>
          <w:ilvl w:val="0"/>
          <w:numId w:val="0"/>
        </w:numPr>
        <w:spacing w:line="240" w:lineRule="auto"/>
        <w:ind w:left="1134" w:hanging="567"/>
      </w:pPr>
      <w:r>
        <w:t>5.</w:t>
      </w:r>
      <w:r>
        <w:tab/>
        <w:t>Potential immediate and/or delayed environmental impact of the direct and indirect interactions between the GMO with non-target organisms, including impact on population levels of competitors, prey, hosts, symbionts, predators, parasites and pathogens.</w:t>
      </w:r>
    </w:p>
    <w:p w14:paraId="630AFC37" w14:textId="77777777" w:rsidR="004A62BE" w:rsidRDefault="004A62BE" w:rsidP="004A62BE">
      <w:pPr>
        <w:tabs>
          <w:tab w:val="left" w:pos="528"/>
          <w:tab w:val="left" w:pos="816"/>
          <w:tab w:val="left" w:pos="1200"/>
          <w:tab w:val="left" w:pos="6768"/>
        </w:tabs>
        <w:suppressAutoHyphens/>
        <w:spacing w:after="120" w:line="240" w:lineRule="auto"/>
        <w:ind w:left="1200" w:hanging="1200"/>
      </w:pPr>
    </w:p>
    <w:p w14:paraId="377AA578" w14:textId="77777777" w:rsidR="004A62BE" w:rsidRDefault="004A62BE" w:rsidP="004A62BE">
      <w:pPr>
        <w:pStyle w:val="Par-number1"/>
        <w:numPr>
          <w:ilvl w:val="0"/>
          <w:numId w:val="0"/>
        </w:numPr>
        <w:spacing w:line="240" w:lineRule="auto"/>
        <w:ind w:left="1134" w:hanging="567"/>
      </w:pPr>
      <w:r>
        <w:t>6.</w:t>
      </w:r>
      <w:r>
        <w:tab/>
        <w:t>Possible immediate and/or delayed effects on human health resulting from potential direct and indirect interactions of the GMO and persons working with, coming into contact with or in the vicinity of the GMO releases(s).</w:t>
      </w:r>
    </w:p>
    <w:p w14:paraId="772ABE1D" w14:textId="77777777" w:rsidR="004A62BE" w:rsidRDefault="004A62BE" w:rsidP="004A62BE">
      <w:pPr>
        <w:tabs>
          <w:tab w:val="left" w:pos="528"/>
          <w:tab w:val="left" w:pos="816"/>
          <w:tab w:val="left" w:pos="1200"/>
          <w:tab w:val="left" w:pos="6768"/>
        </w:tabs>
        <w:suppressAutoHyphens/>
        <w:spacing w:line="240" w:lineRule="auto"/>
      </w:pPr>
    </w:p>
    <w:p w14:paraId="19214AE4" w14:textId="3416A20A" w:rsidR="00081448" w:rsidRDefault="004A62BE" w:rsidP="004A62BE">
      <w:pPr>
        <w:pStyle w:val="Par-number1"/>
        <w:numPr>
          <w:ilvl w:val="0"/>
          <w:numId w:val="0"/>
        </w:numPr>
        <w:spacing w:line="240" w:lineRule="auto"/>
        <w:ind w:left="1134" w:hanging="567"/>
      </w:pPr>
      <w:r>
        <w:t>7.</w:t>
      </w:r>
      <w:r>
        <w:tab/>
        <w:t>Possible immediate and/or delayed effects on animal health and consequences for the feed/food chain resulting from consumption of the GMO and any product derived from it if it is intended to be used as animal feed.</w:t>
      </w:r>
    </w:p>
    <w:sectPr w:rsidR="000814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4E71E4"/>
    <w:multiLevelType w:val="singleLevel"/>
    <w:tmpl w:val="40BAA022"/>
    <w:lvl w:ilvl="0">
      <w:start w:val="1"/>
      <w:numFmt w:val="decimal"/>
      <w:pStyle w:val="Par-number1"/>
      <w:lvlText w:val="%1."/>
      <w:lvlJc w:val="left"/>
      <w:pPr>
        <w:tabs>
          <w:tab w:val="num" w:pos="567"/>
        </w:tabs>
        <w:ind w:left="567"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7E"/>
    <w:rsid w:val="00081448"/>
    <w:rsid w:val="00122D74"/>
    <w:rsid w:val="00390E7E"/>
    <w:rsid w:val="004A6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172CD"/>
  <w15:chartTrackingRefBased/>
  <w15:docId w15:val="{634A497C-1E5A-46B9-A3B0-A2EB22251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2BE"/>
    <w:pPr>
      <w:widowControl w:val="0"/>
      <w:spacing w:after="0" w:line="360" w:lineRule="auto"/>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4A62BE"/>
    <w:pPr>
      <w:tabs>
        <w:tab w:val="center" w:pos="4820"/>
        <w:tab w:val="center" w:pos="7371"/>
        <w:tab w:val="right" w:pos="9639"/>
      </w:tabs>
      <w:spacing w:line="240" w:lineRule="auto"/>
    </w:pPr>
    <w:rPr>
      <w:noProof/>
    </w:rPr>
  </w:style>
  <w:style w:type="character" w:customStyle="1" w:styleId="FooterChar">
    <w:name w:val="Footer Char"/>
    <w:basedOn w:val="DefaultParagraphFont"/>
    <w:link w:val="Footer"/>
    <w:semiHidden/>
    <w:rsid w:val="004A62BE"/>
    <w:rPr>
      <w:rFonts w:ascii="Times New Roman" w:eastAsia="Times New Roman" w:hAnsi="Times New Roman" w:cs="Times New Roman"/>
      <w:noProof/>
      <w:sz w:val="24"/>
      <w:szCs w:val="20"/>
      <w:lang w:eastAsia="en-GB"/>
    </w:rPr>
  </w:style>
  <w:style w:type="paragraph" w:customStyle="1" w:styleId="Par-number1">
    <w:name w:val="Par-number 1."/>
    <w:basedOn w:val="Normal"/>
    <w:next w:val="Normal"/>
    <w:rsid w:val="004A62B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ADS</dc:creator>
  <cp:keywords/>
  <dc:description/>
  <cp:lastModifiedBy>ADS</cp:lastModifiedBy>
  <cp:revision>3</cp:revision>
  <dcterms:created xsi:type="dcterms:W3CDTF">2026-10-08T12:41:00Z</dcterms:created>
  <dcterms:modified xsi:type="dcterms:W3CDTF">2026-10-08T12:48:00Z</dcterms:modified>
</cp:coreProperties>
</file>